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000"/>
          <w:sz w:val="32"/>
          <w:szCs w:val="32"/>
        </w:rPr>
        <w:t>Консультация для родителей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C0000"/>
          <w:sz w:val="32"/>
          <w:szCs w:val="32"/>
        </w:rPr>
        <w:t>«Начинаем знакомство с профессиями с младшего дошкольного возраста»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000080"/>
          <w:sz w:val="32"/>
          <w:szCs w:val="32"/>
        </w:rPr>
        <w:t>В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1323975"/>
            <wp:effectExtent l="0" t="0" r="0" b="0"/>
            <wp:wrapSquare wrapText="bothSides"/>
            <wp:docPr id="2" name="Рисунок 2" descr="hello_html_1de7c3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de7c33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80"/>
          <w:sz w:val="32"/>
          <w:szCs w:val="32"/>
        </w:rPr>
        <w:t xml:space="preserve">се </w:t>
      </w:r>
      <w:proofErr w:type="gramStart"/>
      <w:r>
        <w:rPr>
          <w:rFonts w:ascii="Verdana" w:hAnsi="Verdana" w:cs="Arial"/>
          <w:color w:val="000080"/>
          <w:sz w:val="32"/>
          <w:szCs w:val="32"/>
        </w:rPr>
        <w:t>без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исключения родители хотят, чтобы их дети были счастливы, чтобы в жизни им сопутствовал успех, чтобы они </w:t>
      </w:r>
      <w:proofErr w:type="spellStart"/>
      <w:r>
        <w:rPr>
          <w:rFonts w:ascii="Verdana" w:hAnsi="Verdana" w:cs="Arial"/>
          <w:color w:val="000080"/>
          <w:sz w:val="32"/>
          <w:szCs w:val="32"/>
        </w:rPr>
        <w:t>самореализовались</w:t>
      </w:r>
      <w:proofErr w:type="spellEnd"/>
      <w:r>
        <w:rPr>
          <w:rFonts w:ascii="Verdana" w:hAnsi="Verdana" w:cs="Arial"/>
          <w:color w:val="000080"/>
          <w:sz w:val="32"/>
          <w:szCs w:val="32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80"/>
          <w:sz w:val="32"/>
          <w:szCs w:val="32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93300"/>
          <w:sz w:val="36"/>
          <w:szCs w:val="36"/>
        </w:rPr>
        <w:t>Как рассказать детям о профессиях. Советы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000080"/>
          <w:sz w:val="32"/>
          <w:szCs w:val="32"/>
        </w:rPr>
        <w:t>Н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971675"/>
            <wp:effectExtent l="0" t="0" r="0" b="0"/>
            <wp:wrapSquare wrapText="bothSides"/>
            <wp:docPr id="3" name="Рисунок 3" descr="hello_html_m526250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26250c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80"/>
          <w:sz w:val="32"/>
          <w:szCs w:val="32"/>
        </w:rPr>
        <w:t>апример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>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80"/>
          <w:sz w:val="32"/>
          <w:szCs w:val="32"/>
        </w:rPr>
        <w:t xml:space="preserve"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</w:t>
      </w:r>
      <w:r>
        <w:rPr>
          <w:rFonts w:ascii="Verdana" w:hAnsi="Verdana" w:cs="Arial"/>
          <w:color w:val="000080"/>
          <w:sz w:val="32"/>
          <w:szCs w:val="32"/>
        </w:rPr>
        <w:lastRenderedPageBreak/>
        <w:t>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000080"/>
          <w:sz w:val="32"/>
          <w:szCs w:val="32"/>
        </w:rPr>
        <w:t>Т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485900"/>
            <wp:effectExtent l="0" t="0" r="0" b="0"/>
            <wp:wrapSquare wrapText="bothSides"/>
            <wp:docPr id="5" name="Рисунок 5" descr="hello_html_79c55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9c5529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447800"/>
            <wp:effectExtent l="19050" t="0" r="0" b="0"/>
            <wp:wrapSquare wrapText="bothSides"/>
            <wp:docPr id="6" name="Рисунок 6" descr="hello_html_m7bac6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bac67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80"/>
          <w:sz w:val="32"/>
          <w:szCs w:val="32"/>
        </w:rPr>
        <w:t>ак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же знакомство детей с профессиями происходит во время игр. Они могут познакомиться с различным инструментами и приспособлениями, </w:t>
      </w:r>
      <w:proofErr w:type="gramStart"/>
      <w:r>
        <w:rPr>
          <w:rFonts w:ascii="Verdana" w:hAnsi="Verdana" w:cs="Arial"/>
          <w:color w:val="000080"/>
          <w:sz w:val="32"/>
          <w:szCs w:val="32"/>
        </w:rPr>
        <w:t>понять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кто и что делает на работе.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80"/>
          <w:sz w:val="32"/>
          <w:szCs w:val="32"/>
        </w:rPr>
        <w:t xml:space="preserve">Некоторые родители считают, что с профессией можно определиться в старших классах и торопиться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губка впитывает всю информацию </w:t>
      </w:r>
      <w:proofErr w:type="gramStart"/>
      <w:r>
        <w:rPr>
          <w:rFonts w:ascii="Verdana" w:hAnsi="Verdana" w:cs="Arial"/>
          <w:color w:val="000080"/>
          <w:sz w:val="32"/>
          <w:szCs w:val="32"/>
        </w:rPr>
        <w:t>из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вне. Чем шире его знания, тем легче ему будет в будущей жизни.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000080"/>
          <w:sz w:val="32"/>
          <w:szCs w:val="32"/>
        </w:rPr>
        <w:t>Д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752600"/>
            <wp:effectExtent l="19050" t="0" r="0" b="0"/>
            <wp:wrapSquare wrapText="bothSides"/>
            <wp:docPr id="7" name="Рисунок 7" descr="hello_html_45618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5618b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809750"/>
            <wp:effectExtent l="19050" t="0" r="9525" b="0"/>
            <wp:wrapSquare wrapText="bothSides"/>
            <wp:docPr id="8" name="Рисунок 8" descr="hello_html_m39da5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9da5c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543050"/>
            <wp:effectExtent l="19050" t="0" r="9525" b="0"/>
            <wp:wrapSquare wrapText="bothSides"/>
            <wp:docPr id="9" name="Рисунок 9" descr="hello_html_m1c20a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c20ad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80"/>
          <w:sz w:val="32"/>
          <w:szCs w:val="32"/>
        </w:rPr>
        <w:t>етям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о профессиях можно узнать при помощи чтения книг, рассказать им интересные истории из жизни или фильмов. Для </w:t>
      </w:r>
      <w:proofErr w:type="gramStart"/>
      <w:r>
        <w:rPr>
          <w:rFonts w:ascii="Verdana" w:hAnsi="Verdana" w:cs="Arial"/>
          <w:color w:val="000080"/>
          <w:sz w:val="32"/>
          <w:szCs w:val="32"/>
        </w:rPr>
        <w:t>более старших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000080"/>
          <w:sz w:val="32"/>
          <w:szCs w:val="32"/>
        </w:rPr>
        <w:lastRenderedPageBreak/>
        <w:t>М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171575"/>
            <wp:effectExtent l="19050" t="0" r="9525" b="0"/>
            <wp:wrapSquare wrapText="bothSides"/>
            <wp:docPr id="10" name="Рисунок 10" descr="hello_html_ab4b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ab4b90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219200"/>
            <wp:effectExtent l="19050" t="0" r="0" b="0"/>
            <wp:wrapSquare wrapText="bothSides"/>
            <wp:docPr id="11" name="Рисунок 11" descr="hello_html_m4c48a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c48a7f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80"/>
          <w:sz w:val="32"/>
          <w:szCs w:val="32"/>
        </w:rPr>
        <w:t>ного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внимания уделяется знакомству с профессиями в детском саду и школе. В садиках обычно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 В школе проводят уроки по профориентации учеников, на которые приходят люди разных профессий, а для старшеклассников проводят тесты на определение типа личности. Уже в детском саду хорошо собирать чаще деток вместе с родителями. Это совместные мероприятия, посещение родителями занятий.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80"/>
          <w:sz w:val="32"/>
          <w:szCs w:val="32"/>
        </w:rPr>
        <w:t>Есть такие ребята, которые еще в детском саду знают, кем они будут в будущем. Девочки, например, мечтают петь на сцене и с удовольствием делают это на утренниках. Мальчики же хотят стать пожарными и быть героями для людей.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000080"/>
          <w:sz w:val="32"/>
          <w:szCs w:val="32"/>
        </w:rPr>
        <w:t>Б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1552575"/>
            <wp:effectExtent l="19050" t="0" r="0" b="0"/>
            <wp:wrapSquare wrapText="bothSides"/>
            <wp:docPr id="12" name="Рисунок 12" descr="hello_html_3e32a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e32a4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80"/>
          <w:sz w:val="32"/>
          <w:szCs w:val="32"/>
        </w:rPr>
        <w:t>ывает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и так, что человек ни к чему не тяготеет, меняя одну за другой профессии, так и не может определиться в жизни. Но, в конце концов, обязательно находить дело по душе. И наша задача, а также родителей правильно, но не навязчиво помочь ребенку правильно выбрать профессию по душе.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80"/>
          <w:sz w:val="32"/>
          <w:szCs w:val="32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80"/>
          <w:sz w:val="32"/>
          <w:szCs w:val="32"/>
        </w:rPr>
        <w:t xml:space="preserve"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когда рассказать о профессиях. </w:t>
      </w:r>
      <w:r>
        <w:rPr>
          <w:rFonts w:ascii="Verdana" w:hAnsi="Verdana" w:cs="Arial"/>
          <w:color w:val="000080"/>
          <w:sz w:val="32"/>
          <w:szCs w:val="32"/>
        </w:rPr>
        <w:t xml:space="preserve">Последнее чрезвычайно важно для самосознания ребенка, для </w:t>
      </w:r>
      <w:r>
        <w:rPr>
          <w:rFonts w:ascii="Verdana" w:hAnsi="Verdana" w:cs="Arial"/>
          <w:color w:val="000080"/>
          <w:sz w:val="32"/>
          <w:szCs w:val="32"/>
        </w:rPr>
        <w:lastRenderedPageBreak/>
        <w:t xml:space="preserve">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другому – ребенок развивается. </w:t>
      </w:r>
      <w:r>
        <w:rPr>
          <w:rFonts w:ascii="Verdana" w:hAnsi="Verdana" w:cs="Arial"/>
          <w:color w:val="000080"/>
          <w:sz w:val="32"/>
          <w:szCs w:val="32"/>
        </w:rPr>
        <w:t>Когда ре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бенка знакомить с профессиями? </w:t>
      </w:r>
      <w:r>
        <w:rPr>
          <w:rFonts w:ascii="Verdana" w:hAnsi="Verdana" w:cs="Arial"/>
          <w:color w:val="000080"/>
          <w:sz w:val="32"/>
          <w:szCs w:val="32"/>
        </w:rPr>
        <w:t xml:space="preserve">Начинать рассказывать некоторые отличия одной профессии от другой можно уже с </w:t>
      </w:r>
      <w:proofErr w:type="spellStart"/>
      <w:proofErr w:type="gramStart"/>
      <w:r>
        <w:rPr>
          <w:rFonts w:ascii="Verdana" w:hAnsi="Verdana" w:cs="Arial"/>
          <w:color w:val="000080"/>
          <w:sz w:val="32"/>
          <w:szCs w:val="32"/>
        </w:rPr>
        <w:t>полутора-двухлетнего</w:t>
      </w:r>
      <w:proofErr w:type="spellEnd"/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ршенно не имеют представления. </w:t>
      </w:r>
      <w:r>
        <w:rPr>
          <w:rFonts w:ascii="Verdana" w:hAnsi="Verdana" w:cs="Arial"/>
          <w:color w:val="000080"/>
          <w:sz w:val="32"/>
          <w:szCs w:val="32"/>
        </w:rPr>
        <w:t>Потому первыми в списке будут профессии, с представителями которых дети встречаются достаточно часто – продавцы, водители общественного транспорта,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 дворники, врачи, милиционеры. </w:t>
      </w:r>
      <w:r>
        <w:rPr>
          <w:rFonts w:ascii="Verdana" w:hAnsi="Verdana" w:cs="Arial"/>
          <w:color w:val="000080"/>
          <w:sz w:val="32"/>
          <w:szCs w:val="32"/>
        </w:rPr>
        <w:t>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400175"/>
            <wp:effectExtent l="19050" t="0" r="0" b="0"/>
            <wp:wrapSquare wrapText="bothSides"/>
            <wp:docPr id="13" name="Рисунок 13" descr="hello_html_m401f5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1f5f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80"/>
          <w:sz w:val="32"/>
          <w:szCs w:val="32"/>
        </w:rPr>
        <w:t xml:space="preserve">С 3-4 лет дети уже немного должны знать о том, где и кем работают члены семьи – мама, папа, бабушка; в чем заключается их работа, чем ценна. С возрастом 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информация должна дополняться. </w:t>
      </w:r>
      <w:r>
        <w:rPr>
          <w:rFonts w:ascii="Verdana" w:hAnsi="Verdana" w:cs="Arial"/>
          <w:color w:val="000080"/>
          <w:sz w:val="32"/>
          <w:szCs w:val="32"/>
        </w:rPr>
        <w:t>Как позн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акомить ребенка с профессиями? </w:t>
      </w:r>
      <w:r>
        <w:rPr>
          <w:rFonts w:ascii="Verdana" w:hAnsi="Verdana" w:cs="Arial"/>
          <w:color w:val="000080"/>
          <w:sz w:val="32"/>
          <w:szCs w:val="32"/>
        </w:rPr>
        <w:t>Походы на рабо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чие места и экскурсии. </w:t>
      </w:r>
      <w:r>
        <w:rPr>
          <w:rFonts w:ascii="Verdana" w:hAnsi="Verdana" w:cs="Arial"/>
          <w:color w:val="000080"/>
          <w:sz w:val="32"/>
          <w:szCs w:val="32"/>
        </w:rPr>
        <w:t>Чтобы рассказать малышу о таких профессиях как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 продавец, повар или строитель,</w:t>
      </w:r>
      <w:r>
        <w:rPr>
          <w:rFonts w:ascii="Verdana" w:hAnsi="Verdana" w:cs="Arial"/>
          <w:color w:val="000080"/>
          <w:sz w:val="32"/>
          <w:szCs w:val="32"/>
        </w:rPr>
        <w:t xml:space="preserve">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</w:t>
      </w:r>
      <w:r w:rsidR="00B44EBF">
        <w:rPr>
          <w:rFonts w:ascii="Verdana" w:hAnsi="Verdana" w:cs="Arial"/>
          <w:color w:val="000080"/>
          <w:sz w:val="32"/>
          <w:szCs w:val="32"/>
        </w:rPr>
        <w:t xml:space="preserve">ту отдает их покупателю и т.д. </w:t>
      </w:r>
      <w:r>
        <w:rPr>
          <w:rFonts w:ascii="Verdana" w:hAnsi="Verdana" w:cs="Arial"/>
          <w:color w:val="000080"/>
          <w:sz w:val="32"/>
          <w:szCs w:val="32"/>
        </w:rPr>
        <w:t xml:space="preserve">Познакомить ребенка с пожарниками, рыбаками или стоматологом, можно, совершив экскурсионный поход на их рабочее место. Сейчас много подобных путешествий предлагается туристическими </w:t>
      </w:r>
      <w:proofErr w:type="gramStart"/>
      <w:r>
        <w:rPr>
          <w:rFonts w:ascii="Verdana" w:hAnsi="Verdana" w:cs="Arial"/>
          <w:color w:val="000080"/>
          <w:sz w:val="32"/>
          <w:szCs w:val="32"/>
        </w:rPr>
        <w:t>фирмами</w:t>
      </w:r>
      <w:proofErr w:type="gramEnd"/>
      <w:r>
        <w:rPr>
          <w:rFonts w:ascii="Verdana" w:hAnsi="Verdana" w:cs="Arial"/>
          <w:color w:val="000080"/>
          <w:sz w:val="32"/>
          <w:szCs w:val="32"/>
        </w:rPr>
        <w:t xml:space="preserve"> и разрабатываются в рамках обучающей программы дошкольных учреждений.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993300"/>
          <w:sz w:val="40"/>
          <w:szCs w:val="40"/>
        </w:rPr>
        <w:lastRenderedPageBreak/>
        <w:t xml:space="preserve">Чтение книг 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noProof/>
          <w:color w:val="333399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1017905</wp:posOffset>
            </wp:positionV>
            <wp:extent cx="2619375" cy="1743075"/>
            <wp:effectExtent l="19050" t="0" r="9525" b="0"/>
            <wp:wrapSquare wrapText="bothSides"/>
            <wp:docPr id="14" name="Рисунок 14" descr="hello_html_7a534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a53401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333399"/>
          <w:sz w:val="32"/>
          <w:szCs w:val="32"/>
        </w:rPr>
        <w:t xml:space="preserve">Многие детские </w:t>
      </w:r>
      <w:r>
        <w:rPr>
          <w:rFonts w:ascii="Verdana" w:hAnsi="Verdana" w:cs="Arial"/>
          <w:noProof/>
          <w:color w:val="333399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-45085</wp:posOffset>
            </wp:positionH>
            <wp:positionV relativeFrom="line">
              <wp:posOffset>960755</wp:posOffset>
            </wp:positionV>
            <wp:extent cx="2971800" cy="1695450"/>
            <wp:effectExtent l="19050" t="0" r="0" b="0"/>
            <wp:wrapSquare wrapText="bothSides"/>
            <wp:docPr id="15" name="Рисунок 15" descr="hello_html_m6360c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360c40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333399"/>
          <w:sz w:val="32"/>
          <w:szCs w:val="32"/>
        </w:rPr>
        <w:t xml:space="preserve">поэты и писатели излагали описания тех или иных рабочих профессий в своих произведениях: Дж. </w:t>
      </w:r>
      <w:proofErr w:type="spellStart"/>
      <w:r>
        <w:rPr>
          <w:rFonts w:ascii="Verdana" w:hAnsi="Verdana" w:cs="Arial"/>
          <w:color w:val="333399"/>
          <w:sz w:val="32"/>
          <w:szCs w:val="32"/>
        </w:rPr>
        <w:t>Родари</w:t>
      </w:r>
      <w:proofErr w:type="spellEnd"/>
      <w:r>
        <w:rPr>
          <w:rFonts w:ascii="Verdana" w:hAnsi="Verdana" w:cs="Arial"/>
          <w:color w:val="333399"/>
          <w:sz w:val="32"/>
          <w:szCs w:val="32"/>
        </w:rPr>
        <w:t xml:space="preserve"> – «Чем пахнут ремесла?» В. Маяковский – «Кем быть?» А. </w:t>
      </w:r>
      <w:proofErr w:type="spellStart"/>
      <w:r>
        <w:rPr>
          <w:rFonts w:ascii="Verdana" w:hAnsi="Verdana" w:cs="Arial"/>
          <w:color w:val="333399"/>
          <w:sz w:val="32"/>
          <w:szCs w:val="32"/>
        </w:rPr>
        <w:t>Барто</w:t>
      </w:r>
      <w:proofErr w:type="spellEnd"/>
      <w:r>
        <w:rPr>
          <w:rFonts w:ascii="Verdana" w:hAnsi="Verdana" w:cs="Arial"/>
          <w:color w:val="333399"/>
          <w:sz w:val="32"/>
          <w:szCs w:val="32"/>
        </w:rPr>
        <w:t xml:space="preserve"> – «Маляр», «Песня моряков», «Ветеринарный врач». С. Михалков – «Парикмахер», «Дяд</w:t>
      </w:r>
      <w:r w:rsidR="00B44EBF">
        <w:rPr>
          <w:rFonts w:ascii="Verdana" w:hAnsi="Verdana" w:cs="Arial"/>
          <w:color w:val="333399"/>
          <w:sz w:val="32"/>
          <w:szCs w:val="32"/>
        </w:rPr>
        <w:t xml:space="preserve">я Степа». </w:t>
      </w:r>
      <w:r>
        <w:rPr>
          <w:rFonts w:ascii="Verdana" w:hAnsi="Verdana" w:cs="Arial"/>
          <w:color w:val="333399"/>
          <w:sz w:val="32"/>
          <w:szCs w:val="32"/>
        </w:rPr>
        <w:t xml:space="preserve">Б. </w:t>
      </w:r>
      <w:proofErr w:type="spellStart"/>
      <w:r>
        <w:rPr>
          <w:rFonts w:ascii="Verdana" w:hAnsi="Verdana" w:cs="Arial"/>
          <w:color w:val="333399"/>
          <w:sz w:val="32"/>
          <w:szCs w:val="32"/>
        </w:rPr>
        <w:t>Заходер</w:t>
      </w:r>
      <w:proofErr w:type="spellEnd"/>
      <w:r>
        <w:rPr>
          <w:rFonts w:ascii="Verdana" w:hAnsi="Verdana" w:cs="Arial"/>
          <w:color w:val="333399"/>
          <w:sz w:val="32"/>
          <w:szCs w:val="32"/>
        </w:rPr>
        <w:t xml:space="preserve"> – «Портниха», «Строители», «Сапожник», «Шофер». С. Чертков – Детям о профессиях: </w:t>
      </w:r>
      <w:proofErr w:type="gramStart"/>
      <w:r>
        <w:rPr>
          <w:rFonts w:ascii="Verdana" w:hAnsi="Verdana" w:cs="Arial"/>
          <w:color w:val="333399"/>
          <w:sz w:val="32"/>
          <w:szCs w:val="32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</w:t>
      </w:r>
      <w:r w:rsidR="00B44EBF">
        <w:rPr>
          <w:rFonts w:ascii="Verdana" w:hAnsi="Verdana" w:cs="Arial"/>
          <w:color w:val="333399"/>
          <w:sz w:val="32"/>
          <w:szCs w:val="32"/>
        </w:rPr>
        <w:t xml:space="preserve"> и др. </w:t>
      </w:r>
      <w:r>
        <w:rPr>
          <w:rFonts w:ascii="Verdana" w:hAnsi="Verdana" w:cs="Arial"/>
          <w:color w:val="333399"/>
          <w:sz w:val="32"/>
          <w:szCs w:val="32"/>
        </w:rPr>
        <w:t>Читая произведение и показывая иллюстрацию, можно доступно объяснить ребенку, кто такой пограничник, почтальон или механик.</w:t>
      </w:r>
      <w:proofErr w:type="gramEnd"/>
      <w:r>
        <w:rPr>
          <w:rFonts w:ascii="Verdana" w:hAnsi="Verdana" w:cs="Arial"/>
          <w:color w:val="333399"/>
          <w:sz w:val="32"/>
          <w:szCs w:val="32"/>
        </w:rPr>
        <w:t xml:space="preserve"> </w:t>
      </w:r>
      <w:proofErr w:type="gramStart"/>
      <w:r>
        <w:rPr>
          <w:rFonts w:ascii="Verdana" w:hAnsi="Verdana" w:cs="Arial"/>
          <w:color w:val="333399"/>
          <w:sz w:val="32"/>
          <w:szCs w:val="32"/>
        </w:rPr>
        <w:t>Кроме</w:t>
      </w:r>
      <w:proofErr w:type="gramEnd"/>
      <w:r>
        <w:rPr>
          <w:rFonts w:ascii="Verdana" w:hAnsi="Verdana" w:cs="Arial"/>
          <w:color w:val="333399"/>
          <w:sz w:val="32"/>
          <w:szCs w:val="32"/>
        </w:rPr>
        <w:t xml:space="preserve"> рассказы.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993300"/>
          <w:sz w:val="36"/>
          <w:szCs w:val="36"/>
        </w:rPr>
        <w:t>Ролевые игры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99"/>
          <w:sz w:val="32"/>
          <w:szCs w:val="32"/>
        </w:rPr>
        <w:t>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</w:t>
      </w:r>
      <w:r w:rsidR="00B44EBF">
        <w:rPr>
          <w:rFonts w:ascii="Verdana" w:hAnsi="Verdana" w:cs="Arial"/>
          <w:color w:val="333399"/>
          <w:sz w:val="32"/>
          <w:szCs w:val="32"/>
        </w:rPr>
        <w:t xml:space="preserve">чителя, врача или милиционера. </w:t>
      </w:r>
      <w:r>
        <w:rPr>
          <w:rFonts w:ascii="Verdana" w:hAnsi="Verdana" w:cs="Arial"/>
          <w:color w:val="333399"/>
          <w:sz w:val="32"/>
          <w:szCs w:val="32"/>
        </w:rPr>
        <w:t>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</w:t>
      </w:r>
      <w:r w:rsidR="00B44EBF">
        <w:rPr>
          <w:rFonts w:ascii="Verdana" w:hAnsi="Verdana" w:cs="Arial"/>
          <w:color w:val="333399"/>
          <w:sz w:val="32"/>
          <w:szCs w:val="32"/>
        </w:rPr>
        <w:t>тона знаки дорожного движения),</w:t>
      </w:r>
      <w:r>
        <w:rPr>
          <w:rFonts w:ascii="Verdana" w:hAnsi="Verdana" w:cs="Arial"/>
          <w:color w:val="333399"/>
          <w:sz w:val="32"/>
          <w:szCs w:val="32"/>
        </w:rPr>
        <w:t xml:space="preserve"> так и купленные тематические наборы (игрушка кухня, набор</w:t>
      </w:r>
      <w:r w:rsidR="00B44EBF">
        <w:rPr>
          <w:rFonts w:ascii="Verdana" w:hAnsi="Verdana" w:cs="Arial"/>
          <w:color w:val="333399"/>
          <w:sz w:val="32"/>
          <w:szCs w:val="32"/>
        </w:rPr>
        <w:t xml:space="preserve"> доктора или пожарная машина). </w:t>
      </w:r>
      <w:r>
        <w:rPr>
          <w:rFonts w:ascii="Verdana" w:hAnsi="Verdana" w:cs="Arial"/>
          <w:color w:val="333399"/>
          <w:sz w:val="32"/>
          <w:szCs w:val="32"/>
        </w:rPr>
        <w:t xml:space="preserve">Такие развлечения в </w:t>
      </w:r>
      <w:r>
        <w:rPr>
          <w:rFonts w:ascii="Verdana" w:hAnsi="Verdana" w:cs="Arial"/>
          <w:color w:val="333399"/>
          <w:sz w:val="32"/>
          <w:szCs w:val="32"/>
        </w:rPr>
        <w:lastRenderedPageBreak/>
        <w:t>непринужденной форме знакомят ребенка с нюансами и особенностями профессий, развивают фантазию.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993300"/>
          <w:sz w:val="32"/>
          <w:szCs w:val="32"/>
        </w:rPr>
        <w:t>Мультфильмы и специальные видеоролики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Verdana" w:hAnsi="Verdana" w:cs="Arial"/>
          <w:color w:val="333399"/>
          <w:sz w:val="32"/>
          <w:szCs w:val="32"/>
        </w:rPr>
        <w:t>С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2162175"/>
            <wp:effectExtent l="19050" t="0" r="9525" b="0"/>
            <wp:wrapSquare wrapText="bothSides"/>
            <wp:docPr id="18" name="Рисунок 18" descr="hello_html_m6522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52238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2114550"/>
            <wp:effectExtent l="19050" t="0" r="9525" b="0"/>
            <wp:wrapSquare wrapText="bothSides"/>
            <wp:docPr id="19" name="Рисунок 19" descr="hello_html_2a187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a187e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333399"/>
          <w:sz w:val="32"/>
          <w:szCs w:val="32"/>
        </w:rPr>
        <w:t>ледующий</w:t>
      </w:r>
      <w:proofErr w:type="gramEnd"/>
      <w:r>
        <w:rPr>
          <w:rFonts w:ascii="Verdana" w:hAnsi="Verdana" w:cs="Arial"/>
          <w:color w:val="333399"/>
          <w:sz w:val="32"/>
          <w:szCs w:val="32"/>
        </w:rPr>
        <w:t xml:space="preserve"> вариант знакомства с профессиями подойдет для </w:t>
      </w:r>
      <w:r w:rsidR="00B44EBF">
        <w:rPr>
          <w:rFonts w:ascii="Verdana" w:hAnsi="Verdana" w:cs="Arial"/>
          <w:color w:val="333399"/>
          <w:sz w:val="32"/>
          <w:szCs w:val="32"/>
        </w:rPr>
        <w:t xml:space="preserve">спокойных и усидчивых малышей. </w:t>
      </w:r>
      <w:r>
        <w:rPr>
          <w:rFonts w:ascii="Verdana" w:hAnsi="Verdana" w:cs="Arial"/>
          <w:color w:val="333399"/>
          <w:sz w:val="32"/>
          <w:szCs w:val="32"/>
        </w:rPr>
        <w:t>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Ребенок, наблюдая за действиями персонажей на экране, имеет возможность увидеть и выучить названия ранее незнакомых предметов и действий. Дидактический материал: детям о профессиях 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Рассматривая изображения вместе с ребенком, взрослые могут задавать наводящие вопросы, обсуждать внешний вид работника и нарисованные аксессуары.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993300"/>
          <w:sz w:val="36"/>
          <w:szCs w:val="36"/>
        </w:rPr>
        <w:t>Как следует знакомить ребенка с профессиями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3366"/>
          <w:sz w:val="32"/>
          <w:szCs w:val="32"/>
        </w:rPr>
        <w:t xml:space="preserve">Независимо от того, какой способ рассказать о взрослых профессиях предпочли родители, аниматоры в развивающих центрах или воспитатели в детском садике есть некий план (схема), что </w:t>
      </w:r>
      <w:proofErr w:type="gramStart"/>
      <w:r>
        <w:rPr>
          <w:rFonts w:ascii="Verdana" w:hAnsi="Verdana" w:cs="Arial"/>
          <w:color w:val="003366"/>
          <w:sz w:val="32"/>
          <w:szCs w:val="32"/>
        </w:rPr>
        <w:t>за чем</w:t>
      </w:r>
      <w:proofErr w:type="gramEnd"/>
      <w:r>
        <w:rPr>
          <w:rFonts w:ascii="Verdana" w:hAnsi="Verdana" w:cs="Arial"/>
          <w:color w:val="003366"/>
          <w:sz w:val="32"/>
          <w:szCs w:val="32"/>
        </w:rPr>
        <w:t xml:space="preserve"> следует делать:</w:t>
      </w:r>
    </w:p>
    <w:p w:rsidR="0008182B" w:rsidRDefault="0008182B" w:rsidP="000818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89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3366"/>
          <w:sz w:val="32"/>
          <w:szCs w:val="32"/>
        </w:rPr>
        <w:lastRenderedPageBreak/>
        <w:t>Четко назвать полное наименование профессии и сделать маленький очерк о том, что именно делает тот или иной работник.</w:t>
      </w:r>
    </w:p>
    <w:p w:rsidR="0008182B" w:rsidRDefault="0008182B" w:rsidP="000818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89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3366"/>
          <w:sz w:val="32"/>
          <w:szCs w:val="32"/>
        </w:rPr>
        <w:t>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08182B" w:rsidRDefault="0008182B" w:rsidP="000818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89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3366"/>
          <w:sz w:val="32"/>
          <w:szCs w:val="32"/>
        </w:rPr>
        <w:t>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08182B" w:rsidRDefault="0008182B" w:rsidP="000818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89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3366"/>
          <w:sz w:val="32"/>
          <w:szCs w:val="32"/>
        </w:rPr>
        <w:t>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08182B" w:rsidRDefault="0008182B" w:rsidP="000818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89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3366"/>
          <w:sz w:val="32"/>
          <w:szCs w:val="32"/>
        </w:rPr>
        <w:t>Описать, а по возможности показать наглядно или проиграть действия рабочих: повар – варит, журналист – берет интервью, клоун – развлекает публику.</w:t>
      </w:r>
    </w:p>
    <w:p w:rsidR="0008182B" w:rsidRDefault="0008182B" w:rsidP="000818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89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3366"/>
          <w:sz w:val="32"/>
          <w:szCs w:val="32"/>
        </w:rPr>
        <w:t>Охарактеризовать получаемые в конце работы результаты: приготовленные обед, вылеченный зуб или надоенное молоко.</w:t>
      </w:r>
    </w:p>
    <w:p w:rsidR="0008182B" w:rsidRDefault="0008182B" w:rsidP="000818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89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3366"/>
          <w:sz w:val="32"/>
          <w:szCs w:val="32"/>
        </w:rPr>
        <w:t>В конце беседы стоит поговорить о значимости, полезности и необходимости труда одного человека для других.</w:t>
      </w:r>
    </w:p>
    <w:p w:rsidR="0008182B" w:rsidRDefault="0008182B" w:rsidP="0008182B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800000"/>
          <w:sz w:val="32"/>
          <w:szCs w:val="32"/>
        </w:rPr>
        <w:t>Обучайте малышей играя!</w:t>
      </w:r>
    </w:p>
    <w:p w:rsidR="0039259B" w:rsidRDefault="0039259B"/>
    <w:sectPr w:rsidR="0039259B" w:rsidSect="000818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955"/>
    <w:multiLevelType w:val="multilevel"/>
    <w:tmpl w:val="DAA6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82B"/>
    <w:rsid w:val="0008182B"/>
    <w:rsid w:val="0039259B"/>
    <w:rsid w:val="00B4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</dc:creator>
  <cp:lastModifiedBy>Кондрашов</cp:lastModifiedBy>
  <cp:revision>2</cp:revision>
  <dcterms:created xsi:type="dcterms:W3CDTF">2017-11-25T16:27:00Z</dcterms:created>
  <dcterms:modified xsi:type="dcterms:W3CDTF">2017-11-25T16:34:00Z</dcterms:modified>
</cp:coreProperties>
</file>